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2FA50" w14:textId="7B4DA863" w:rsidR="00544B77" w:rsidRPr="00544B77" w:rsidRDefault="00544B77" w:rsidP="00544B77">
      <w:pPr>
        <w:spacing w:line="276" w:lineRule="auto"/>
        <w:jc w:val="center"/>
        <w:rPr>
          <w:rFonts w:eastAsia="Calibri" w:cs="Calibri"/>
          <w:b/>
          <w:bCs/>
          <w:sz w:val="40"/>
          <w:szCs w:val="40"/>
        </w:rPr>
      </w:pPr>
      <w:r w:rsidRPr="00544B77">
        <w:rPr>
          <w:rFonts w:eastAsia="Calibri" w:cs="Calibri"/>
          <w:b/>
          <w:bCs/>
          <w:sz w:val="40"/>
          <w:szCs w:val="40"/>
        </w:rPr>
        <w:t xml:space="preserve">Construction starts on 146 </w:t>
      </w:r>
      <w:r w:rsidR="0075246C">
        <w:rPr>
          <w:rFonts w:eastAsia="Calibri" w:cs="Calibri"/>
          <w:b/>
          <w:bCs/>
          <w:sz w:val="40"/>
          <w:szCs w:val="40"/>
        </w:rPr>
        <w:t>C</w:t>
      </w:r>
      <w:r w:rsidRPr="00544B77">
        <w:rPr>
          <w:rFonts w:eastAsia="Calibri" w:cs="Calibri"/>
          <w:b/>
          <w:bCs/>
          <w:sz w:val="40"/>
          <w:szCs w:val="40"/>
        </w:rPr>
        <w:t>oolock homes in joint LDA and DCC development</w:t>
      </w:r>
    </w:p>
    <w:p w14:paraId="1AD9B7AA" w14:textId="046C8212" w:rsidR="00544B77" w:rsidRPr="003C3758" w:rsidRDefault="00544B77" w:rsidP="00544B77">
      <w:pPr>
        <w:numPr>
          <w:ilvl w:val="0"/>
          <w:numId w:val="1"/>
        </w:numPr>
        <w:spacing w:line="276" w:lineRule="auto"/>
        <w:contextualSpacing/>
        <w:rPr>
          <w:rFonts w:eastAsia="Calibri" w:cs="Calibri"/>
          <w:b/>
          <w:bCs/>
          <w:sz w:val="26"/>
          <w:szCs w:val="26"/>
        </w:rPr>
      </w:pPr>
      <w:r w:rsidRPr="003C3758">
        <w:rPr>
          <w:rFonts w:eastAsia="Calibri" w:cs="Calibri"/>
          <w:b/>
          <w:bCs/>
          <w:sz w:val="26"/>
          <w:szCs w:val="26"/>
        </w:rPr>
        <w:t>Housing mix at</w:t>
      </w:r>
      <w:r w:rsidR="00741B3C" w:rsidRPr="003C3758">
        <w:rPr>
          <w:rFonts w:eastAsia="Calibri" w:cs="Calibri"/>
          <w:b/>
          <w:bCs/>
          <w:sz w:val="26"/>
          <w:szCs w:val="26"/>
        </w:rPr>
        <w:t xml:space="preserve"> </w:t>
      </w:r>
      <w:proofErr w:type="gramStart"/>
      <w:r w:rsidR="00741B3C" w:rsidRPr="003C3758">
        <w:rPr>
          <w:rFonts w:eastAsia="Calibri" w:cs="Aptos"/>
          <w:b/>
          <w:bCs/>
          <w:kern w:val="0"/>
          <w:sz w:val="24"/>
          <w:szCs w:val="24"/>
          <w:lang w:eastAsia="en-IE"/>
          <w14:ligatures w14:val="none"/>
        </w:rPr>
        <w:t>An</w:t>
      </w:r>
      <w:proofErr w:type="gramEnd"/>
      <w:r w:rsidR="00741B3C" w:rsidRPr="003C3758">
        <w:rPr>
          <w:rFonts w:eastAsia="Calibri" w:cs="Aptos"/>
          <w:b/>
          <w:bCs/>
          <w:kern w:val="0"/>
          <w:sz w:val="24"/>
          <w:szCs w:val="24"/>
          <w:lang w:eastAsia="en-IE"/>
          <w14:ligatures w14:val="none"/>
        </w:rPr>
        <w:t xml:space="preserve"> </w:t>
      </w:r>
      <w:proofErr w:type="spellStart"/>
      <w:r w:rsidR="00741B3C" w:rsidRPr="003C3758">
        <w:rPr>
          <w:rFonts w:eastAsia="Calibri" w:cs="Aptos"/>
          <w:b/>
          <w:bCs/>
          <w:kern w:val="0"/>
          <w:sz w:val="24"/>
          <w:szCs w:val="24"/>
          <w:lang w:eastAsia="en-IE"/>
          <w14:ligatures w14:val="none"/>
        </w:rPr>
        <w:t>tSrúill</w:t>
      </w:r>
      <w:proofErr w:type="spellEnd"/>
      <w:r w:rsidRPr="003C3758">
        <w:rPr>
          <w:rFonts w:eastAsia="Calibri" w:cs="Calibri"/>
          <w:b/>
          <w:bCs/>
          <w:sz w:val="26"/>
          <w:szCs w:val="26"/>
        </w:rPr>
        <w:t xml:space="preserve"> includes cost rental and social homes</w:t>
      </w:r>
    </w:p>
    <w:p w14:paraId="2D67BE1D" w14:textId="77777777" w:rsidR="00544B77" w:rsidRPr="00544B77" w:rsidRDefault="00544B77" w:rsidP="00544B77">
      <w:pPr>
        <w:numPr>
          <w:ilvl w:val="0"/>
          <w:numId w:val="1"/>
        </w:numPr>
        <w:spacing w:line="276" w:lineRule="auto"/>
        <w:contextualSpacing/>
        <w:rPr>
          <w:rFonts w:eastAsia="Calibri" w:cs="Calibri"/>
          <w:b/>
          <w:bCs/>
          <w:sz w:val="26"/>
          <w:szCs w:val="26"/>
        </w:rPr>
      </w:pPr>
      <w:r w:rsidRPr="00544B77">
        <w:rPr>
          <w:rFonts w:eastAsia="Calibri" w:cs="Calibri"/>
          <w:b/>
          <w:bCs/>
          <w:sz w:val="26"/>
          <w:szCs w:val="26"/>
        </w:rPr>
        <w:t>New community, cultural and public spaces</w:t>
      </w:r>
    </w:p>
    <w:p w14:paraId="7FF531B4" w14:textId="7887A830" w:rsidR="00544B77" w:rsidRPr="00544B77" w:rsidRDefault="00544B77" w:rsidP="00544B77">
      <w:pPr>
        <w:numPr>
          <w:ilvl w:val="0"/>
          <w:numId w:val="1"/>
        </w:numPr>
        <w:spacing w:line="276" w:lineRule="auto"/>
        <w:contextualSpacing/>
        <w:rPr>
          <w:rFonts w:eastAsia="Calibri" w:cs="Calibri"/>
          <w:b/>
          <w:bCs/>
          <w:sz w:val="26"/>
          <w:szCs w:val="26"/>
        </w:rPr>
      </w:pPr>
      <w:r w:rsidRPr="00544B77">
        <w:rPr>
          <w:rFonts w:eastAsia="Calibri" w:cs="Calibri"/>
          <w:b/>
          <w:bCs/>
          <w:sz w:val="26"/>
          <w:szCs w:val="26"/>
        </w:rPr>
        <w:t xml:space="preserve">One of a growing number of joint LDA and DCC projects  </w:t>
      </w:r>
      <w:r w:rsidRPr="00544B77">
        <w:rPr>
          <w:rFonts w:eastAsia="Calibri" w:cs="Calibri"/>
          <w:b/>
          <w:bCs/>
          <w:sz w:val="26"/>
          <w:szCs w:val="26"/>
        </w:rPr>
        <w:br/>
      </w:r>
    </w:p>
    <w:p w14:paraId="7C80B80E" w14:textId="294D2E79" w:rsidR="00544B77" w:rsidRPr="00544B77" w:rsidRDefault="00544B77" w:rsidP="00544B77">
      <w:pPr>
        <w:spacing w:line="276" w:lineRule="auto"/>
        <w:rPr>
          <w:rFonts w:eastAsia="Calibri" w:cs="Calibri"/>
          <w:sz w:val="24"/>
          <w:szCs w:val="24"/>
        </w:rPr>
      </w:pPr>
      <w:r w:rsidRPr="00544B77">
        <w:rPr>
          <w:rFonts w:eastAsia="Calibri" w:cs="Calibri"/>
          <w:sz w:val="24"/>
          <w:szCs w:val="24"/>
        </w:rPr>
        <w:t>The Land Development Agency (LDA) a</w:t>
      </w:r>
      <w:r w:rsidR="004D39A9">
        <w:rPr>
          <w:rFonts w:eastAsia="Calibri" w:cs="Calibri"/>
          <w:sz w:val="24"/>
          <w:szCs w:val="24"/>
        </w:rPr>
        <w:t>n</w:t>
      </w:r>
      <w:r w:rsidRPr="00544B77">
        <w:rPr>
          <w:rFonts w:eastAsia="Calibri" w:cs="Calibri"/>
          <w:sz w:val="24"/>
          <w:szCs w:val="24"/>
        </w:rPr>
        <w:t xml:space="preserve">d Dublin City Council (DCC) have announced that construction </w:t>
      </w:r>
      <w:r w:rsidR="0023289A">
        <w:rPr>
          <w:rFonts w:eastAsia="Calibri" w:cs="Calibri"/>
          <w:sz w:val="24"/>
          <w:szCs w:val="24"/>
        </w:rPr>
        <w:t>is underway</w:t>
      </w:r>
      <w:r w:rsidRPr="00544B77">
        <w:rPr>
          <w:rFonts w:eastAsia="Calibri" w:cs="Calibri"/>
          <w:sz w:val="24"/>
          <w:szCs w:val="24"/>
        </w:rPr>
        <w:t xml:space="preserve"> on a 146-home development in Coolock in Dublin 5. </w:t>
      </w:r>
    </w:p>
    <w:p w14:paraId="7121E00D" w14:textId="64A58C8D" w:rsidR="00544B77" w:rsidRPr="00544B77" w:rsidRDefault="00544B77" w:rsidP="00544B77">
      <w:pPr>
        <w:spacing w:after="0" w:line="240" w:lineRule="auto"/>
        <w:rPr>
          <w:rFonts w:eastAsia="Calibri" w:cs="Aptos"/>
          <w:kern w:val="0"/>
          <w:sz w:val="24"/>
          <w:szCs w:val="24"/>
          <w:lang w:eastAsia="en-IE"/>
          <w14:ligatures w14:val="none"/>
        </w:rPr>
      </w:pPr>
      <w:bookmarkStart w:id="0" w:name="_Hlk180683811"/>
      <w:r w:rsidRPr="00544B77">
        <w:rPr>
          <w:rFonts w:eastAsia="Calibri" w:cs="Aptos"/>
          <w:kern w:val="0"/>
          <w:sz w:val="24"/>
          <w:szCs w:val="24"/>
          <w:lang w:eastAsia="en-IE"/>
          <w14:ligatures w14:val="none"/>
        </w:rPr>
        <w:t xml:space="preserve">An </w:t>
      </w:r>
      <w:proofErr w:type="spellStart"/>
      <w:r w:rsidRPr="00544B77">
        <w:rPr>
          <w:rFonts w:eastAsia="Calibri" w:cs="Aptos"/>
          <w:kern w:val="0"/>
          <w:sz w:val="24"/>
          <w:szCs w:val="24"/>
          <w:lang w:eastAsia="en-IE"/>
          <w14:ligatures w14:val="none"/>
        </w:rPr>
        <w:t>tSrúill</w:t>
      </w:r>
      <w:proofErr w:type="spellEnd"/>
      <w:r w:rsidRPr="00544B77">
        <w:rPr>
          <w:rFonts w:eastAsia="Calibri" w:cs="Aptos"/>
          <w:kern w:val="0"/>
          <w:sz w:val="24"/>
          <w:szCs w:val="24"/>
          <w:lang w:eastAsia="en-IE"/>
          <w14:ligatures w14:val="none"/>
        </w:rPr>
        <w:t xml:space="preserve"> </w:t>
      </w:r>
      <w:bookmarkEnd w:id="0"/>
      <w:r w:rsidR="00264DBF">
        <w:rPr>
          <w:rFonts w:eastAsia="Calibri" w:cs="Aptos"/>
          <w:kern w:val="0"/>
          <w:sz w:val="24"/>
          <w:szCs w:val="24"/>
          <w:lang w:eastAsia="en-IE"/>
          <w14:ligatures w14:val="none"/>
        </w:rPr>
        <w:t>on</w:t>
      </w:r>
      <w:r w:rsidRPr="00544B77">
        <w:rPr>
          <w:rFonts w:eastAsia="Calibri" w:cs="Aptos"/>
          <w:kern w:val="0"/>
          <w:lang w:eastAsia="en-IE"/>
          <w14:ligatures w14:val="none"/>
        </w:rPr>
        <w:t xml:space="preserve"> </w:t>
      </w:r>
      <w:proofErr w:type="spellStart"/>
      <w:r w:rsidRPr="00544B77">
        <w:rPr>
          <w:rFonts w:eastAsia="Calibri" w:cs="Calibri"/>
          <w:kern w:val="0"/>
          <w:sz w:val="24"/>
          <w:szCs w:val="24"/>
          <w:lang w:eastAsia="en-IE"/>
          <w14:ligatures w14:val="none"/>
        </w:rPr>
        <w:t>Cromcastle</w:t>
      </w:r>
      <w:proofErr w:type="spellEnd"/>
      <w:r w:rsidRPr="00544B77">
        <w:rPr>
          <w:rFonts w:eastAsia="Calibri" w:cs="Calibri"/>
          <w:kern w:val="0"/>
          <w:sz w:val="24"/>
          <w:szCs w:val="24"/>
          <w:lang w:eastAsia="en-IE"/>
          <w14:ligatures w14:val="none"/>
        </w:rPr>
        <w:t xml:space="preserve"> </w:t>
      </w:r>
      <w:r w:rsidR="00264DBF">
        <w:rPr>
          <w:rFonts w:eastAsia="Calibri" w:cs="Calibri"/>
          <w:kern w:val="0"/>
          <w:sz w:val="24"/>
          <w:szCs w:val="24"/>
          <w:lang w:eastAsia="en-IE"/>
          <w14:ligatures w14:val="none"/>
        </w:rPr>
        <w:t>Road in Coolock</w:t>
      </w:r>
      <w:r w:rsidRPr="00544B77">
        <w:rPr>
          <w:rFonts w:eastAsia="Calibri" w:cs="Calibri"/>
          <w:kern w:val="0"/>
          <w:sz w:val="24"/>
          <w:szCs w:val="24"/>
          <w:lang w:eastAsia="en-IE"/>
          <w14:ligatures w14:val="none"/>
        </w:rPr>
        <w:t xml:space="preserve"> will include 133 cost rental and 13 social homes, as well as new community, cultural and open spaces. The 1.7-acre site, owned by Dublin City Council, is located </w:t>
      </w:r>
      <w:r w:rsidR="00C01F9B">
        <w:rPr>
          <w:rFonts w:eastAsia="Calibri" w:cs="Calibri"/>
          <w:kern w:val="0"/>
          <w:sz w:val="24"/>
          <w:szCs w:val="24"/>
          <w:lang w:eastAsia="en-IE"/>
          <w14:ligatures w14:val="none"/>
        </w:rPr>
        <w:t xml:space="preserve">on </w:t>
      </w:r>
      <w:proofErr w:type="spellStart"/>
      <w:r w:rsidR="00C01F9B">
        <w:rPr>
          <w:rFonts w:eastAsia="Calibri" w:cs="Calibri"/>
          <w:kern w:val="0"/>
          <w:sz w:val="24"/>
          <w:szCs w:val="24"/>
          <w:lang w:eastAsia="en-IE"/>
          <w14:ligatures w14:val="none"/>
        </w:rPr>
        <w:t>Cromcastle</w:t>
      </w:r>
      <w:proofErr w:type="spellEnd"/>
      <w:r w:rsidR="00C01F9B">
        <w:rPr>
          <w:rFonts w:eastAsia="Calibri" w:cs="Calibri"/>
          <w:kern w:val="0"/>
          <w:sz w:val="24"/>
          <w:szCs w:val="24"/>
          <w:lang w:eastAsia="en-IE"/>
          <w14:ligatures w14:val="none"/>
        </w:rPr>
        <w:t xml:space="preserve"> Road </w:t>
      </w:r>
      <w:r w:rsidRPr="00544B77">
        <w:rPr>
          <w:rFonts w:eastAsia="Calibri" w:cs="Calibri"/>
          <w:kern w:val="0"/>
          <w:sz w:val="24"/>
          <w:szCs w:val="24"/>
          <w:lang w:eastAsia="en-IE"/>
          <w14:ligatures w14:val="none"/>
        </w:rPr>
        <w:t>at the junction of Oscar Traynor Road and Kilmore Road, near Beaumont Hospital and opposite the Northside Shopping Centre.</w:t>
      </w:r>
    </w:p>
    <w:p w14:paraId="318A79D1" w14:textId="77777777" w:rsidR="00C01F9B" w:rsidRDefault="00544B77" w:rsidP="00544B77">
      <w:pPr>
        <w:spacing w:before="240" w:after="0" w:line="276" w:lineRule="auto"/>
        <w:rPr>
          <w:rFonts w:eastAsia="Calibri" w:cs="Calibri"/>
          <w:sz w:val="24"/>
          <w:szCs w:val="24"/>
        </w:rPr>
      </w:pPr>
      <w:r w:rsidRPr="00544B77">
        <w:rPr>
          <w:rFonts w:eastAsia="Calibri" w:cs="Calibri"/>
          <w:sz w:val="24"/>
          <w:szCs w:val="24"/>
        </w:rPr>
        <w:t>The development will include apartments, public open spaces and communal amenities with new landscaping, a public plaza and green spaces to enhance biodiversity. It will also have easy access to a range of local amenities and services including public transport, shopping and schools.</w:t>
      </w:r>
      <w:r w:rsidR="00C01F9B">
        <w:rPr>
          <w:rFonts w:eastAsia="Calibri" w:cs="Calibri"/>
          <w:sz w:val="24"/>
          <w:szCs w:val="24"/>
        </w:rPr>
        <w:t xml:space="preserve"> </w:t>
      </w:r>
    </w:p>
    <w:p w14:paraId="3B9D5360" w14:textId="7A66BB12" w:rsidR="00544B77" w:rsidRDefault="00C01F9B" w:rsidP="00544B77">
      <w:pPr>
        <w:spacing w:before="240" w:after="0" w:line="276" w:lineRule="auto"/>
        <w:rPr>
          <w:rFonts w:eastAsia="Calibri" w:cs="Calibri"/>
          <w:sz w:val="24"/>
          <w:szCs w:val="24"/>
        </w:rPr>
      </w:pPr>
      <w:r>
        <w:rPr>
          <w:rFonts w:eastAsia="Calibri" w:cs="Calibri"/>
          <w:sz w:val="24"/>
          <w:szCs w:val="24"/>
        </w:rPr>
        <w:t>Bennet</w:t>
      </w:r>
      <w:r w:rsidR="00AF19EB">
        <w:rPr>
          <w:rFonts w:eastAsia="Calibri" w:cs="Calibri"/>
          <w:sz w:val="24"/>
          <w:szCs w:val="24"/>
        </w:rPr>
        <w:t>t</w:t>
      </w:r>
      <w:r>
        <w:rPr>
          <w:rFonts w:eastAsia="Calibri" w:cs="Calibri"/>
          <w:sz w:val="24"/>
          <w:szCs w:val="24"/>
        </w:rPr>
        <w:t xml:space="preserve"> Construction has been appointed as contractor for the development and is already working on site. The name </w:t>
      </w:r>
      <w:proofErr w:type="gramStart"/>
      <w:r w:rsidRPr="00544B77">
        <w:rPr>
          <w:rFonts w:eastAsia="Calibri" w:cs="Calibri"/>
          <w:sz w:val="24"/>
          <w:szCs w:val="24"/>
        </w:rPr>
        <w:t>An</w:t>
      </w:r>
      <w:proofErr w:type="gramEnd"/>
      <w:r w:rsidRPr="00544B77">
        <w:rPr>
          <w:rFonts w:eastAsia="Calibri" w:cs="Calibri"/>
          <w:sz w:val="24"/>
          <w:szCs w:val="24"/>
        </w:rPr>
        <w:t xml:space="preserve"> </w:t>
      </w:r>
      <w:proofErr w:type="spellStart"/>
      <w:r w:rsidRPr="00544B77">
        <w:rPr>
          <w:rFonts w:eastAsia="Calibri" w:cs="Calibri"/>
          <w:sz w:val="24"/>
          <w:szCs w:val="24"/>
        </w:rPr>
        <w:t>tSrúill</w:t>
      </w:r>
      <w:proofErr w:type="spellEnd"/>
      <w:r>
        <w:rPr>
          <w:rFonts w:eastAsia="Calibri" w:cs="Calibri"/>
          <w:sz w:val="24"/>
          <w:szCs w:val="24"/>
        </w:rPr>
        <w:t xml:space="preserve">, which means rivulet in Irish, was chosen and voted for by </w:t>
      </w:r>
      <w:r w:rsidR="0075246C">
        <w:rPr>
          <w:rFonts w:eastAsia="Calibri" w:cs="Calibri"/>
          <w:sz w:val="24"/>
          <w:szCs w:val="24"/>
        </w:rPr>
        <w:t xml:space="preserve">DCC </w:t>
      </w:r>
      <w:r>
        <w:rPr>
          <w:rFonts w:eastAsia="Calibri" w:cs="Calibri"/>
          <w:sz w:val="24"/>
          <w:szCs w:val="24"/>
        </w:rPr>
        <w:t xml:space="preserve">councillors as it was previously used in 1800 to designate a boundary in the area. </w:t>
      </w:r>
    </w:p>
    <w:p w14:paraId="3E4ADD48" w14:textId="77777777" w:rsidR="00C01F9B" w:rsidRDefault="00544B77" w:rsidP="00544B77">
      <w:pPr>
        <w:spacing w:before="240" w:after="0" w:line="276" w:lineRule="auto"/>
        <w:rPr>
          <w:rFonts w:eastAsia="Calibri" w:cs="Calibri"/>
          <w:sz w:val="24"/>
          <w:szCs w:val="24"/>
        </w:rPr>
      </w:pPr>
      <w:r w:rsidRPr="00544B77">
        <w:rPr>
          <w:rFonts w:eastAsia="Calibri" w:cs="Calibri"/>
          <w:sz w:val="24"/>
          <w:szCs w:val="24"/>
        </w:rPr>
        <w:t xml:space="preserve">An </w:t>
      </w:r>
      <w:proofErr w:type="spellStart"/>
      <w:r w:rsidRPr="00544B77">
        <w:rPr>
          <w:rFonts w:eastAsia="Calibri" w:cs="Calibri"/>
          <w:sz w:val="24"/>
          <w:szCs w:val="24"/>
        </w:rPr>
        <w:t>tSrúill</w:t>
      </w:r>
      <w:proofErr w:type="spellEnd"/>
      <w:r w:rsidRPr="00544B77">
        <w:rPr>
          <w:rFonts w:eastAsia="Calibri" w:cs="Calibri"/>
          <w:sz w:val="24"/>
          <w:szCs w:val="24"/>
        </w:rPr>
        <w:t xml:space="preserve"> is one of a growing number of developments being delivered by the LDA in partnership with DCC. </w:t>
      </w:r>
    </w:p>
    <w:p w14:paraId="1D945F12" w14:textId="32FD59B8" w:rsidR="00544B77" w:rsidRPr="00544B77" w:rsidRDefault="00F66392" w:rsidP="00544B77">
      <w:pPr>
        <w:spacing w:before="240" w:after="0" w:line="276" w:lineRule="auto"/>
        <w:rPr>
          <w:rFonts w:eastAsia="Calibri" w:cs="Calibri"/>
          <w:sz w:val="24"/>
          <w:szCs w:val="24"/>
        </w:rPr>
      </w:pPr>
      <w:r>
        <w:rPr>
          <w:rFonts w:eastAsia="Calibri" w:cs="Calibri"/>
          <w:sz w:val="24"/>
          <w:szCs w:val="24"/>
        </w:rPr>
        <w:t>Construction will start imminently</w:t>
      </w:r>
      <w:r w:rsidR="00544B77" w:rsidRPr="00544B77">
        <w:rPr>
          <w:rFonts w:eastAsia="Calibri" w:cs="Calibri"/>
          <w:sz w:val="24"/>
          <w:szCs w:val="24"/>
        </w:rPr>
        <w:t xml:space="preserve"> on 543 homes at </w:t>
      </w:r>
      <w:proofErr w:type="spellStart"/>
      <w:r w:rsidR="00544B77" w:rsidRPr="00544B77">
        <w:rPr>
          <w:rFonts w:eastAsia="Calibri" w:cs="Calibri"/>
          <w:sz w:val="24"/>
          <w:szCs w:val="24"/>
        </w:rPr>
        <w:t>Donore</w:t>
      </w:r>
      <w:proofErr w:type="spellEnd"/>
      <w:r w:rsidR="00544B77" w:rsidRPr="00544B77">
        <w:rPr>
          <w:rFonts w:eastAsia="Calibri" w:cs="Calibri"/>
          <w:sz w:val="24"/>
          <w:szCs w:val="24"/>
        </w:rPr>
        <w:t xml:space="preserve"> Project at St Teresa’s Gardens in Dublin’s south inner city and planning permission has been secured for the first phase of over 1,000 homes in Cherry Orchard Point in west Dublin. The LDA and DCC are also developing plans for a new housing development at Bluebell Waterways in Dublin 12 with the potential to deliver 389 homes.   </w:t>
      </w:r>
    </w:p>
    <w:p w14:paraId="600FFD2B" w14:textId="614EC1E9" w:rsidR="00544B77" w:rsidRPr="00544B77" w:rsidRDefault="00544B77" w:rsidP="00544B77">
      <w:pPr>
        <w:spacing w:before="240" w:after="0" w:line="276" w:lineRule="auto"/>
        <w:rPr>
          <w:rFonts w:eastAsia="Calibri" w:cs="Calibri"/>
          <w:sz w:val="24"/>
          <w:szCs w:val="24"/>
        </w:rPr>
      </w:pPr>
      <w:r w:rsidRPr="00544B77">
        <w:rPr>
          <w:rFonts w:eastAsia="Calibri" w:cs="Calibri"/>
          <w:sz w:val="24"/>
          <w:szCs w:val="24"/>
        </w:rPr>
        <w:t xml:space="preserve">Planning permission for </w:t>
      </w:r>
      <w:proofErr w:type="gramStart"/>
      <w:r w:rsidR="00C01F9B" w:rsidRPr="00544B77">
        <w:rPr>
          <w:rFonts w:eastAsia="Calibri" w:cs="Aptos"/>
          <w:kern w:val="0"/>
          <w:sz w:val="24"/>
          <w:szCs w:val="24"/>
          <w:lang w:eastAsia="en-IE"/>
          <w14:ligatures w14:val="none"/>
        </w:rPr>
        <w:t>An</w:t>
      </w:r>
      <w:proofErr w:type="gramEnd"/>
      <w:r w:rsidR="00C01F9B" w:rsidRPr="00544B77">
        <w:rPr>
          <w:rFonts w:eastAsia="Calibri" w:cs="Aptos"/>
          <w:kern w:val="0"/>
          <w:sz w:val="24"/>
          <w:szCs w:val="24"/>
          <w:lang w:eastAsia="en-IE"/>
          <w14:ligatures w14:val="none"/>
        </w:rPr>
        <w:t xml:space="preserve"> </w:t>
      </w:r>
      <w:proofErr w:type="spellStart"/>
      <w:r w:rsidR="00C01F9B" w:rsidRPr="00544B77">
        <w:rPr>
          <w:rFonts w:eastAsia="Calibri" w:cs="Aptos"/>
          <w:kern w:val="0"/>
          <w:sz w:val="24"/>
          <w:szCs w:val="24"/>
          <w:lang w:eastAsia="en-IE"/>
          <w14:ligatures w14:val="none"/>
        </w:rPr>
        <w:t>tSrúill</w:t>
      </w:r>
      <w:proofErr w:type="spellEnd"/>
      <w:r w:rsidRPr="00544B77">
        <w:rPr>
          <w:rFonts w:eastAsia="Calibri" w:cs="Calibri"/>
          <w:sz w:val="24"/>
          <w:szCs w:val="24"/>
        </w:rPr>
        <w:t xml:space="preserve"> was secured in February 2024 under a</w:t>
      </w:r>
      <w:r w:rsidR="006014FC">
        <w:rPr>
          <w:rFonts w:eastAsia="Calibri" w:cs="Calibri"/>
          <w:sz w:val="24"/>
          <w:szCs w:val="24"/>
        </w:rPr>
        <w:t xml:space="preserve"> </w:t>
      </w:r>
      <w:r w:rsidRPr="00544B77">
        <w:rPr>
          <w:rFonts w:eastAsia="Calibri" w:cs="Calibri"/>
          <w:sz w:val="24"/>
          <w:szCs w:val="24"/>
        </w:rPr>
        <w:t>new planning provision introduced for local authorities by the Minister for Housing Darragh O’Brien TD.</w:t>
      </w:r>
      <w:r w:rsidRPr="00544B77">
        <w:rPr>
          <w:rFonts w:eastAsia="Calibri" w:cs="Calibri"/>
          <w:sz w:val="24"/>
          <w:szCs w:val="24"/>
        </w:rPr>
        <w:br/>
      </w:r>
      <w:r w:rsidRPr="00544B77">
        <w:rPr>
          <w:rFonts w:eastAsia="Calibri" w:cs="Calibri"/>
          <w:sz w:val="24"/>
          <w:szCs w:val="24"/>
        </w:rPr>
        <w:br/>
        <w:t xml:space="preserve">The S179A temporary exemption allows local authorities to fast-track urgently needed social and affordable housing developments on State-owned lands zoned for </w:t>
      </w:r>
      <w:r w:rsidRPr="00544B77">
        <w:rPr>
          <w:rFonts w:eastAsia="Calibri" w:cs="Calibri"/>
          <w:sz w:val="24"/>
          <w:szCs w:val="24"/>
        </w:rPr>
        <w:lastRenderedPageBreak/>
        <w:t>residential use</w:t>
      </w:r>
      <w:r w:rsidR="0023289A">
        <w:rPr>
          <w:rFonts w:eastAsia="Calibri" w:cs="Calibri"/>
          <w:sz w:val="24"/>
          <w:szCs w:val="24"/>
        </w:rPr>
        <w:t xml:space="preserve"> and </w:t>
      </w:r>
      <w:r w:rsidR="0023289A" w:rsidRPr="003622DA">
        <w:rPr>
          <w:rFonts w:eastAsia="Calibri" w:cs="Calibri"/>
          <w:sz w:val="24"/>
          <w:szCs w:val="24"/>
        </w:rPr>
        <w:t xml:space="preserve">works on this site commenced in </w:t>
      </w:r>
      <w:r w:rsidR="004B3B16" w:rsidRPr="003622DA">
        <w:rPr>
          <w:rFonts w:eastAsia="Calibri" w:cs="Calibri"/>
          <w:sz w:val="24"/>
          <w:szCs w:val="24"/>
        </w:rPr>
        <w:t>late</w:t>
      </w:r>
      <w:r w:rsidR="0023289A" w:rsidRPr="003622DA">
        <w:rPr>
          <w:rFonts w:eastAsia="Calibri" w:cs="Calibri"/>
          <w:sz w:val="24"/>
          <w:szCs w:val="24"/>
        </w:rPr>
        <w:t xml:space="preserve"> 2024</w:t>
      </w:r>
      <w:r w:rsidRPr="003622DA">
        <w:rPr>
          <w:rFonts w:eastAsia="Calibri" w:cs="Calibri"/>
          <w:sz w:val="24"/>
          <w:szCs w:val="24"/>
        </w:rPr>
        <w:t>.</w:t>
      </w:r>
      <w:r w:rsidRPr="00544B77">
        <w:rPr>
          <w:rFonts w:eastAsia="Calibri" w:cs="Calibri"/>
          <w:sz w:val="24"/>
          <w:szCs w:val="24"/>
        </w:rPr>
        <w:t xml:space="preserve"> This is the first time </w:t>
      </w:r>
      <w:r w:rsidR="00D55DB6">
        <w:rPr>
          <w:rFonts w:eastAsia="Calibri" w:cs="Calibri"/>
          <w:sz w:val="24"/>
          <w:szCs w:val="24"/>
        </w:rPr>
        <w:t>this provis</w:t>
      </w:r>
      <w:r w:rsidR="009B538A">
        <w:rPr>
          <w:rFonts w:eastAsia="Calibri" w:cs="Calibri"/>
          <w:sz w:val="24"/>
          <w:szCs w:val="24"/>
        </w:rPr>
        <w:t>ion</w:t>
      </w:r>
      <w:r w:rsidRPr="00544B77">
        <w:rPr>
          <w:rFonts w:eastAsia="Calibri" w:cs="Calibri"/>
          <w:sz w:val="24"/>
          <w:szCs w:val="24"/>
        </w:rPr>
        <w:t xml:space="preserve"> has</w:t>
      </w:r>
      <w:r w:rsidR="009B538A">
        <w:rPr>
          <w:rFonts w:eastAsia="Calibri" w:cs="Calibri"/>
          <w:sz w:val="24"/>
          <w:szCs w:val="24"/>
        </w:rPr>
        <w:t xml:space="preserve"> been</w:t>
      </w:r>
      <w:r w:rsidRPr="00544B77">
        <w:rPr>
          <w:rFonts w:eastAsia="Calibri" w:cs="Calibri"/>
          <w:sz w:val="24"/>
          <w:szCs w:val="24"/>
        </w:rPr>
        <w:t xml:space="preserve"> used for an LDA project.</w:t>
      </w:r>
    </w:p>
    <w:p w14:paraId="60704D56" w14:textId="1146C685" w:rsidR="00544B77" w:rsidRPr="00544B77" w:rsidRDefault="00544B77" w:rsidP="00544B77">
      <w:pPr>
        <w:spacing w:before="240" w:after="0" w:line="276" w:lineRule="auto"/>
        <w:rPr>
          <w:rFonts w:eastAsia="Calibri" w:cs="Calibri"/>
          <w:i/>
          <w:iCs/>
          <w:sz w:val="24"/>
          <w:szCs w:val="24"/>
        </w:rPr>
      </w:pPr>
      <w:r>
        <w:rPr>
          <w:rFonts w:eastAsia="Calibri" w:cs="Calibri"/>
          <w:b/>
          <w:bCs/>
          <w:sz w:val="24"/>
          <w:szCs w:val="24"/>
        </w:rPr>
        <w:t>John Coleman, Chief Executive of the Land Development Agency</w:t>
      </w:r>
      <w:r w:rsidRPr="00544B77">
        <w:rPr>
          <w:rFonts w:eastAsia="Calibri" w:cs="Calibri"/>
          <w:b/>
          <w:bCs/>
          <w:sz w:val="24"/>
          <w:szCs w:val="24"/>
        </w:rPr>
        <w:t xml:space="preserve"> said: </w:t>
      </w:r>
      <w:r w:rsidRPr="00544B77">
        <w:rPr>
          <w:rFonts w:eastAsia="Calibri" w:cs="Calibri"/>
          <w:i/>
          <w:iCs/>
          <w:sz w:val="24"/>
          <w:szCs w:val="24"/>
        </w:rPr>
        <w:t xml:space="preserve">“We are delighted to get construction started on this 146-home development. An </w:t>
      </w:r>
      <w:proofErr w:type="spellStart"/>
      <w:r w:rsidRPr="00544B77">
        <w:rPr>
          <w:rFonts w:eastAsia="Calibri" w:cs="Calibri"/>
          <w:i/>
          <w:iCs/>
          <w:sz w:val="24"/>
          <w:szCs w:val="24"/>
        </w:rPr>
        <w:t>tSrúill</w:t>
      </w:r>
      <w:proofErr w:type="spellEnd"/>
      <w:r w:rsidRPr="00544B77">
        <w:rPr>
          <w:rFonts w:eastAsia="Calibri" w:cs="Calibri"/>
          <w:i/>
          <w:iCs/>
          <w:sz w:val="24"/>
          <w:szCs w:val="24"/>
        </w:rPr>
        <w:t xml:space="preserve"> is being delivered to the highest standards in an excellent and well-served location with easy access to all local amenities and services. It will provide much-needed cost rental and social housing and it will add significantly to the existing local community, delivering new pedestrian routes and public spaces. This</w:t>
      </w:r>
      <w:r w:rsidR="005530C6">
        <w:rPr>
          <w:rFonts w:eastAsia="Calibri" w:cs="Calibri"/>
          <w:i/>
          <w:iCs/>
          <w:sz w:val="24"/>
          <w:szCs w:val="24"/>
        </w:rPr>
        <w:t xml:space="preserve"> </w:t>
      </w:r>
      <w:r w:rsidRPr="00544B77">
        <w:rPr>
          <w:rFonts w:eastAsia="Calibri" w:cs="Calibri"/>
          <w:i/>
          <w:iCs/>
          <w:sz w:val="24"/>
          <w:szCs w:val="24"/>
        </w:rPr>
        <w:t xml:space="preserve">is just one of </w:t>
      </w:r>
      <w:proofErr w:type="gramStart"/>
      <w:r w:rsidRPr="00544B77">
        <w:rPr>
          <w:rFonts w:eastAsia="Calibri" w:cs="Calibri"/>
          <w:i/>
          <w:iCs/>
          <w:sz w:val="24"/>
          <w:szCs w:val="24"/>
        </w:rPr>
        <w:t>a number of</w:t>
      </w:r>
      <w:proofErr w:type="gramEnd"/>
      <w:r w:rsidRPr="00544B77">
        <w:rPr>
          <w:rFonts w:eastAsia="Calibri" w:cs="Calibri"/>
          <w:i/>
          <w:iCs/>
          <w:sz w:val="24"/>
          <w:szCs w:val="24"/>
        </w:rPr>
        <w:t xml:space="preserve"> projects we are working on in partnership with Dublin City Council and I would like to recognise the local authority’s support and its trust in the LDA to assist in the fast-tracking of such large-scale and strategically important housing projects.”</w:t>
      </w:r>
    </w:p>
    <w:p w14:paraId="4F53B99A" w14:textId="77777777" w:rsidR="00544B77" w:rsidRPr="00544B77" w:rsidRDefault="00544B77" w:rsidP="00544B77">
      <w:pPr>
        <w:spacing w:line="276" w:lineRule="auto"/>
        <w:rPr>
          <w:rFonts w:eastAsia="Calibri" w:cs="Calibri"/>
          <w:b/>
          <w:bCs/>
          <w:sz w:val="24"/>
          <w:szCs w:val="24"/>
        </w:rPr>
      </w:pPr>
    </w:p>
    <w:p w14:paraId="5A042F39" w14:textId="121FA798" w:rsidR="00544B77" w:rsidRPr="00544B77" w:rsidRDefault="00544B77" w:rsidP="00544B77">
      <w:pPr>
        <w:spacing w:line="276" w:lineRule="auto"/>
        <w:rPr>
          <w:rFonts w:eastAsia="Calibri" w:cs="Calibri"/>
          <w:i/>
          <w:iCs/>
          <w:sz w:val="24"/>
          <w:szCs w:val="24"/>
        </w:rPr>
      </w:pPr>
      <w:r>
        <w:rPr>
          <w:rFonts w:eastAsia="Calibri" w:cs="Calibri"/>
          <w:b/>
          <w:bCs/>
          <w:sz w:val="24"/>
          <w:szCs w:val="24"/>
        </w:rPr>
        <w:t xml:space="preserve">Richard Shakespeare, Chief Executive of </w:t>
      </w:r>
      <w:r w:rsidRPr="00544B77">
        <w:rPr>
          <w:rFonts w:eastAsia="Calibri" w:cs="Calibri"/>
          <w:b/>
          <w:bCs/>
          <w:sz w:val="24"/>
          <w:szCs w:val="24"/>
        </w:rPr>
        <w:t>Dublin City Council said</w:t>
      </w:r>
      <w:r w:rsidRPr="00544B77">
        <w:rPr>
          <w:rFonts w:eastAsia="Calibri" w:cs="Calibri"/>
          <w:sz w:val="24"/>
          <w:szCs w:val="24"/>
        </w:rPr>
        <w:t xml:space="preserve">: </w:t>
      </w:r>
      <w:r w:rsidRPr="00544B77">
        <w:rPr>
          <w:rFonts w:eastAsia="Calibri" w:cs="Calibri"/>
          <w:i/>
          <w:iCs/>
          <w:sz w:val="24"/>
          <w:szCs w:val="24"/>
        </w:rPr>
        <w:t xml:space="preserve">“It is fantastic to have broken ground at </w:t>
      </w:r>
      <w:proofErr w:type="gramStart"/>
      <w:r w:rsidRPr="00544B77">
        <w:rPr>
          <w:rFonts w:eastAsia="Calibri" w:cs="Calibri"/>
          <w:i/>
          <w:iCs/>
          <w:sz w:val="24"/>
          <w:szCs w:val="24"/>
        </w:rPr>
        <w:t>An</w:t>
      </w:r>
      <w:proofErr w:type="gramEnd"/>
      <w:r w:rsidRPr="00544B77">
        <w:rPr>
          <w:rFonts w:eastAsia="Calibri" w:cs="Calibri"/>
          <w:i/>
          <w:iCs/>
          <w:sz w:val="24"/>
          <w:szCs w:val="24"/>
        </w:rPr>
        <w:t xml:space="preserve"> </w:t>
      </w:r>
      <w:proofErr w:type="spellStart"/>
      <w:r w:rsidRPr="00544B77">
        <w:rPr>
          <w:rFonts w:eastAsia="Calibri" w:cs="Calibri"/>
          <w:i/>
          <w:iCs/>
          <w:sz w:val="24"/>
          <w:szCs w:val="24"/>
        </w:rPr>
        <w:t>tSrúill</w:t>
      </w:r>
      <w:proofErr w:type="spellEnd"/>
      <w:r w:rsidRPr="00544B77">
        <w:rPr>
          <w:rFonts w:eastAsia="Calibri" w:cs="Calibri"/>
          <w:i/>
          <w:iCs/>
          <w:sz w:val="24"/>
          <w:szCs w:val="24"/>
        </w:rPr>
        <w:t xml:space="preserve"> and we are looking forward to the delivery of what will be 146 high-quality and A-rated homes. This development will add to the housing supply in Dublin 5 and complement another development that DCC is working on at an adjacent site. DCC is committed to maximising the housing potential of land in our ownership and we are continuing to partner effectively with the LDA, whose expertise and experience is helping us to bring projects through the design and planning phases to construction and completion.” </w:t>
      </w:r>
    </w:p>
    <w:p w14:paraId="6D947539" w14:textId="77777777" w:rsidR="00544B77" w:rsidRPr="00544B77" w:rsidRDefault="00544B77" w:rsidP="00544B77">
      <w:pPr>
        <w:spacing w:line="276" w:lineRule="auto"/>
        <w:rPr>
          <w:rFonts w:eastAsia="Calibri" w:cs="Calibri"/>
          <w:b/>
          <w:bCs/>
          <w:sz w:val="24"/>
          <w:szCs w:val="24"/>
          <w:u w:val="single"/>
        </w:rPr>
      </w:pPr>
      <w:r w:rsidRPr="00544B77">
        <w:rPr>
          <w:rFonts w:eastAsia="Calibri" w:cs="Calibri"/>
          <w:b/>
          <w:bCs/>
          <w:sz w:val="24"/>
          <w:szCs w:val="24"/>
        </w:rPr>
        <w:t>-Ends-</w:t>
      </w:r>
      <w:r w:rsidRPr="00544B77">
        <w:rPr>
          <w:rFonts w:eastAsia="Calibri" w:cs="Calibri"/>
          <w:sz w:val="24"/>
          <w:szCs w:val="24"/>
        </w:rPr>
        <w:br/>
      </w:r>
      <w:r w:rsidRPr="00544B77">
        <w:rPr>
          <w:rFonts w:eastAsia="Calibri" w:cs="Calibri"/>
          <w:sz w:val="24"/>
          <w:szCs w:val="24"/>
        </w:rPr>
        <w:br/>
      </w:r>
      <w:r w:rsidRPr="00544B77">
        <w:rPr>
          <w:rFonts w:eastAsia="Calibri" w:cs="Calibri"/>
          <w:b/>
          <w:bCs/>
          <w:sz w:val="24"/>
          <w:szCs w:val="24"/>
          <w:u w:val="single"/>
        </w:rPr>
        <w:t>Editor’s Note:</w:t>
      </w:r>
    </w:p>
    <w:p w14:paraId="7361EB8A" w14:textId="41CF4FD4" w:rsidR="00544B77" w:rsidRPr="00544B77" w:rsidRDefault="00544B77" w:rsidP="00544B77">
      <w:pPr>
        <w:spacing w:before="240" w:after="0" w:line="276" w:lineRule="auto"/>
        <w:rPr>
          <w:rFonts w:eastAsia="Calibri" w:cs="Calibri"/>
          <w:sz w:val="24"/>
          <w:szCs w:val="24"/>
        </w:rPr>
      </w:pPr>
      <w:r w:rsidRPr="00544B77">
        <w:rPr>
          <w:rFonts w:eastAsia="Calibri" w:cs="Calibri"/>
          <w:sz w:val="24"/>
          <w:szCs w:val="24"/>
        </w:rPr>
        <w:t>In addition to working with Dublin City Council, the LDA is also working closely with other c</w:t>
      </w:r>
      <w:r w:rsidR="00C01F9B">
        <w:rPr>
          <w:rFonts w:eastAsia="Calibri" w:cs="Calibri"/>
          <w:sz w:val="24"/>
          <w:szCs w:val="24"/>
        </w:rPr>
        <w:t xml:space="preserve">ouncils </w:t>
      </w:r>
      <w:r w:rsidRPr="00544B77">
        <w:rPr>
          <w:rFonts w:eastAsia="Calibri" w:cs="Calibri"/>
          <w:sz w:val="24"/>
          <w:szCs w:val="24"/>
        </w:rPr>
        <w:t xml:space="preserve">to deliver housing on land owned by the local authorities. </w:t>
      </w:r>
    </w:p>
    <w:p w14:paraId="0E95F343" w14:textId="4A4A9A35" w:rsidR="00544B77" w:rsidRPr="00544B77" w:rsidRDefault="00544B77" w:rsidP="00544B77">
      <w:pPr>
        <w:spacing w:before="240" w:after="0" w:line="276" w:lineRule="auto"/>
        <w:rPr>
          <w:rFonts w:eastAsia="Calibri" w:cs="Calibri"/>
          <w:sz w:val="24"/>
          <w:szCs w:val="24"/>
        </w:rPr>
      </w:pPr>
      <w:r w:rsidRPr="00544B77">
        <w:rPr>
          <w:rFonts w:eastAsia="Calibri" w:cs="Calibri"/>
          <w:sz w:val="24"/>
          <w:szCs w:val="24"/>
        </w:rPr>
        <w:t xml:space="preserve">In September </w:t>
      </w:r>
      <w:r w:rsidR="001C18F1">
        <w:rPr>
          <w:rFonts w:eastAsia="Calibri" w:cs="Calibri"/>
          <w:sz w:val="24"/>
          <w:szCs w:val="24"/>
        </w:rPr>
        <w:t>2024</w:t>
      </w:r>
      <w:r w:rsidRPr="00544B77">
        <w:rPr>
          <w:rFonts w:eastAsia="Calibri" w:cs="Calibri"/>
          <w:sz w:val="24"/>
          <w:szCs w:val="24"/>
        </w:rPr>
        <w:t xml:space="preserve">, the LDA launched the first phase of 597 new homes at Shanganagh Castle Estate, near Shankill in Dublin. The homes were built in partnership with </w:t>
      </w:r>
      <w:proofErr w:type="spellStart"/>
      <w:r w:rsidRPr="00544B77">
        <w:rPr>
          <w:rFonts w:eastAsia="Calibri" w:cs="Calibri"/>
          <w:sz w:val="24"/>
          <w:szCs w:val="24"/>
        </w:rPr>
        <w:t>Dún</w:t>
      </w:r>
      <w:proofErr w:type="spellEnd"/>
      <w:r w:rsidRPr="00544B77">
        <w:rPr>
          <w:rFonts w:eastAsia="Calibri" w:cs="Calibri"/>
          <w:sz w:val="24"/>
          <w:szCs w:val="24"/>
        </w:rPr>
        <w:t xml:space="preserve"> Laoghaire-</w:t>
      </w:r>
      <w:proofErr w:type="spellStart"/>
      <w:r w:rsidRPr="00544B77">
        <w:rPr>
          <w:rFonts w:eastAsia="Calibri" w:cs="Calibri"/>
          <w:sz w:val="24"/>
          <w:szCs w:val="24"/>
        </w:rPr>
        <w:t>Rathdown</w:t>
      </w:r>
      <w:proofErr w:type="spellEnd"/>
      <w:r w:rsidRPr="00544B77">
        <w:rPr>
          <w:rFonts w:eastAsia="Calibri" w:cs="Calibri"/>
          <w:sz w:val="24"/>
          <w:szCs w:val="24"/>
        </w:rPr>
        <w:t xml:space="preserve"> County Council (DLR) on land owned by the local authority. </w:t>
      </w:r>
    </w:p>
    <w:p w14:paraId="29A21AFF" w14:textId="77777777" w:rsidR="00544B77" w:rsidRPr="00544B77" w:rsidRDefault="00544B77" w:rsidP="00544B77">
      <w:pPr>
        <w:spacing w:before="240" w:line="276" w:lineRule="auto"/>
        <w:rPr>
          <w:rFonts w:eastAsia="Calibri" w:cs="Calibri"/>
          <w:sz w:val="24"/>
          <w:szCs w:val="24"/>
        </w:rPr>
      </w:pPr>
      <w:r w:rsidRPr="00544B77">
        <w:rPr>
          <w:rFonts w:eastAsia="Calibri" w:cs="Calibri"/>
          <w:sz w:val="24"/>
          <w:szCs w:val="24"/>
        </w:rPr>
        <w:t xml:space="preserve">DLR and the LDA have also secured planning permission for 852 affordable and social homes at Dundrum Central on the grounds of the former Central Mental Hospital in Dundrum in Dublin 14. This project is subject to a judicial review, which is being contested by the LDA while a second and separate application for 940 homes has been lodged with An Bord Pleanála. </w:t>
      </w:r>
    </w:p>
    <w:p w14:paraId="4AF27151" w14:textId="77777777" w:rsidR="00544B77" w:rsidRPr="00544B77" w:rsidRDefault="00544B77" w:rsidP="00544B77">
      <w:pPr>
        <w:spacing w:line="276" w:lineRule="auto"/>
        <w:rPr>
          <w:rFonts w:eastAsia="Calibri" w:cs="Calibri"/>
          <w:sz w:val="24"/>
          <w:szCs w:val="24"/>
        </w:rPr>
      </w:pPr>
      <w:r w:rsidRPr="00544B77">
        <w:rPr>
          <w:rFonts w:eastAsia="Calibri" w:cs="Calibri"/>
          <w:sz w:val="24"/>
          <w:szCs w:val="24"/>
        </w:rPr>
        <w:t xml:space="preserve">In Galway, the LDA and Galway City Council have sought the public’s views on plans to build 219 homes at Dyke Road and in </w:t>
      </w:r>
      <w:proofErr w:type="spellStart"/>
      <w:r w:rsidRPr="00544B77">
        <w:rPr>
          <w:rFonts w:eastAsia="Calibri" w:cs="Calibri"/>
          <w:sz w:val="24"/>
          <w:szCs w:val="24"/>
        </w:rPr>
        <w:t>Mungret</w:t>
      </w:r>
      <w:proofErr w:type="spellEnd"/>
      <w:r w:rsidRPr="00544B77">
        <w:rPr>
          <w:rFonts w:eastAsia="Calibri" w:cs="Calibri"/>
          <w:sz w:val="24"/>
          <w:szCs w:val="24"/>
        </w:rPr>
        <w:t xml:space="preserve"> in Limerick, the LDA is working with Limerick City and County Council to develop 183 homes.</w:t>
      </w:r>
    </w:p>
    <w:p w14:paraId="6F5702DC" w14:textId="77777777" w:rsidR="00544B77" w:rsidRPr="00544B77" w:rsidRDefault="00544B77" w:rsidP="00544B77">
      <w:pPr>
        <w:spacing w:line="276" w:lineRule="auto"/>
        <w:rPr>
          <w:rFonts w:eastAsia="Aptos" w:cs="Calibri"/>
          <w:sz w:val="24"/>
          <w:szCs w:val="24"/>
          <w:lang w:val="en-GB"/>
        </w:rPr>
      </w:pPr>
      <w:r w:rsidRPr="00544B77">
        <w:rPr>
          <w:rFonts w:eastAsia="Aptos" w:cs="Calibri"/>
          <w:b/>
          <w:bCs/>
          <w:sz w:val="24"/>
          <w:szCs w:val="24"/>
          <w:lang w:val="en-GB"/>
        </w:rPr>
        <w:lastRenderedPageBreak/>
        <w:t>About The Land Development Agency</w:t>
      </w:r>
    </w:p>
    <w:p w14:paraId="7815B7E4" w14:textId="235D94CD" w:rsidR="00544B77" w:rsidRPr="00544B77" w:rsidRDefault="00544B77" w:rsidP="00544B77">
      <w:pPr>
        <w:spacing w:line="276" w:lineRule="auto"/>
        <w:rPr>
          <w:rFonts w:eastAsia="Aptos" w:cs="Calibri"/>
          <w:sz w:val="24"/>
          <w:szCs w:val="24"/>
          <w:lang w:val="en-GB"/>
        </w:rPr>
      </w:pPr>
      <w:r w:rsidRPr="00544B77">
        <w:rPr>
          <w:rFonts w:eastAsia="Aptos" w:cs="Calibri"/>
          <w:sz w:val="24"/>
          <w:szCs w:val="24"/>
          <w:lang w:val="en-GB"/>
        </w:rPr>
        <w:t>The LDA is the State’s affordable housing delivery body. It is in the process of delivering more than 1</w:t>
      </w:r>
      <w:r w:rsidR="00B5316C">
        <w:rPr>
          <w:rFonts w:eastAsia="Aptos" w:cs="Calibri"/>
          <w:sz w:val="24"/>
          <w:szCs w:val="24"/>
          <w:lang w:val="en-GB"/>
        </w:rPr>
        <w:t>9</w:t>
      </w:r>
      <w:r w:rsidRPr="00544B77">
        <w:rPr>
          <w:rFonts w:eastAsia="Aptos" w:cs="Calibri"/>
          <w:sz w:val="24"/>
          <w:szCs w:val="24"/>
          <w:lang w:val="en-GB"/>
        </w:rPr>
        <w:t xml:space="preserve">,000 homes on State-owned or acquired land and over 8,000 through homebuilder partnerships as part of the Government’s Project </w:t>
      </w:r>
      <w:proofErr w:type="spellStart"/>
      <w:r w:rsidRPr="00544B77">
        <w:rPr>
          <w:rFonts w:eastAsia="Aptos" w:cs="Calibri"/>
          <w:sz w:val="24"/>
          <w:szCs w:val="24"/>
          <w:lang w:val="en-GB"/>
        </w:rPr>
        <w:t>Tosaigh</w:t>
      </w:r>
      <w:proofErr w:type="spellEnd"/>
      <w:r w:rsidRPr="00544B77">
        <w:rPr>
          <w:rFonts w:eastAsia="Aptos" w:cs="Calibri"/>
          <w:sz w:val="24"/>
          <w:szCs w:val="24"/>
          <w:lang w:val="en-GB"/>
        </w:rPr>
        <w:t xml:space="preserve"> initiative. </w:t>
      </w:r>
    </w:p>
    <w:p w14:paraId="743C9D56" w14:textId="77777777" w:rsidR="00544B77" w:rsidRPr="00544B77" w:rsidRDefault="00544B77" w:rsidP="00544B77">
      <w:pPr>
        <w:spacing w:line="276" w:lineRule="auto"/>
        <w:rPr>
          <w:rFonts w:eastAsia="Aptos" w:cs="Calibri"/>
          <w:b/>
          <w:bCs/>
          <w:sz w:val="24"/>
          <w:szCs w:val="24"/>
          <w:lang w:val="en-GB"/>
        </w:rPr>
      </w:pPr>
      <w:r w:rsidRPr="00544B77">
        <w:rPr>
          <w:rFonts w:eastAsia="Aptos" w:cs="Calibri"/>
          <w:b/>
          <w:bCs/>
          <w:sz w:val="24"/>
          <w:szCs w:val="24"/>
          <w:lang w:val="en-GB"/>
        </w:rPr>
        <w:t>About Section 179a</w:t>
      </w:r>
    </w:p>
    <w:p w14:paraId="546CE1A7" w14:textId="77777777" w:rsidR="00544B77" w:rsidRPr="00544B77" w:rsidRDefault="00544B77" w:rsidP="00544B77">
      <w:pPr>
        <w:spacing w:line="276" w:lineRule="auto"/>
        <w:rPr>
          <w:rFonts w:eastAsia="Aptos" w:cs="Calibri"/>
          <w:sz w:val="24"/>
          <w:szCs w:val="24"/>
          <w:lang w:val="en-GB"/>
        </w:rPr>
      </w:pPr>
      <w:r w:rsidRPr="00544B77">
        <w:rPr>
          <w:rFonts w:eastAsia="Aptos" w:cs="Calibri"/>
          <w:sz w:val="24"/>
          <w:szCs w:val="24"/>
          <w:lang w:val="en-GB"/>
        </w:rPr>
        <w:t xml:space="preserve">Section 179a was introduced to the Planning and Development Act 2000 as part of the government’s plan to streamline and accelerate the delivery of social and affordable housing. It effectively speeds up so-called Part 8 developments by providing certain exemptions for projects being progressed by a local authority or in partnership with a local authority on land owned by the State. </w:t>
      </w:r>
    </w:p>
    <w:p w14:paraId="7019B5C8" w14:textId="77777777" w:rsidR="00544B77" w:rsidRPr="00544B77" w:rsidRDefault="00544B77" w:rsidP="00544B77">
      <w:pPr>
        <w:spacing w:line="276" w:lineRule="auto"/>
        <w:rPr>
          <w:rFonts w:eastAsia="Aptos" w:cs="Calibri"/>
          <w:b/>
          <w:bCs/>
          <w:sz w:val="24"/>
          <w:szCs w:val="24"/>
          <w:lang w:val="en-GB"/>
        </w:rPr>
      </w:pPr>
      <w:r w:rsidRPr="00544B77">
        <w:rPr>
          <w:rFonts w:eastAsia="Aptos" w:cs="Calibri"/>
          <w:b/>
          <w:bCs/>
          <w:sz w:val="24"/>
          <w:szCs w:val="24"/>
          <w:lang w:val="en-GB"/>
        </w:rPr>
        <w:t>Issued by Murray on behalf of the LDA</w:t>
      </w:r>
    </w:p>
    <w:p w14:paraId="255FAC00" w14:textId="77777777" w:rsidR="00544B77" w:rsidRPr="00544B77" w:rsidRDefault="00544B77" w:rsidP="00544B77">
      <w:pPr>
        <w:spacing w:line="276" w:lineRule="auto"/>
        <w:rPr>
          <w:rFonts w:eastAsia="Aptos" w:cs="Calibri"/>
          <w:b/>
          <w:bCs/>
          <w:sz w:val="24"/>
          <w:szCs w:val="24"/>
          <w:lang w:val="en-GB"/>
        </w:rPr>
      </w:pPr>
      <w:r w:rsidRPr="00544B77">
        <w:rPr>
          <w:rFonts w:eastAsia="Aptos" w:cs="Calibri"/>
          <w:b/>
          <w:bCs/>
          <w:sz w:val="24"/>
          <w:szCs w:val="24"/>
          <w:lang w:val="en-GB"/>
        </w:rPr>
        <w:t>For more information</w:t>
      </w:r>
    </w:p>
    <w:p w14:paraId="625636AB" w14:textId="77777777" w:rsidR="00544B77" w:rsidRPr="00544B77" w:rsidRDefault="00544B77" w:rsidP="00544B77">
      <w:pPr>
        <w:spacing w:line="276" w:lineRule="auto"/>
        <w:rPr>
          <w:rFonts w:eastAsia="Calibri" w:cs="Calibri"/>
          <w:sz w:val="24"/>
          <w:szCs w:val="24"/>
        </w:rPr>
      </w:pPr>
      <w:r w:rsidRPr="00544B77">
        <w:rPr>
          <w:rFonts w:eastAsia="Calibri" w:cs="Calibri"/>
          <w:sz w:val="24"/>
          <w:szCs w:val="24"/>
        </w:rPr>
        <w:t xml:space="preserve">Richie Oakley, Murray, </w:t>
      </w:r>
      <w:hyperlink r:id="rId8" w:history="1">
        <w:r w:rsidRPr="00544B77">
          <w:rPr>
            <w:rFonts w:eastAsia="Calibri" w:cs="Calibri"/>
            <w:color w:val="0000FF"/>
            <w:sz w:val="24"/>
            <w:szCs w:val="24"/>
            <w:u w:val="single"/>
          </w:rPr>
          <w:t>roakley@murraygroup.ie</w:t>
        </w:r>
      </w:hyperlink>
      <w:r w:rsidRPr="00544B77">
        <w:rPr>
          <w:rFonts w:eastAsia="Calibri" w:cs="Calibri"/>
          <w:sz w:val="24"/>
          <w:szCs w:val="24"/>
        </w:rPr>
        <w:t>, 0872451824</w:t>
      </w:r>
    </w:p>
    <w:p w14:paraId="207C2094" w14:textId="77777777" w:rsidR="00544B77" w:rsidRPr="00544B77" w:rsidRDefault="00544B77" w:rsidP="00544B77">
      <w:pPr>
        <w:spacing w:line="276" w:lineRule="auto"/>
        <w:rPr>
          <w:rFonts w:eastAsia="Calibri" w:cs="Calibri"/>
          <w:sz w:val="24"/>
          <w:szCs w:val="24"/>
        </w:rPr>
      </w:pPr>
      <w:r w:rsidRPr="00544B77">
        <w:rPr>
          <w:rFonts w:eastAsia="Calibri" w:cs="Calibri"/>
          <w:sz w:val="24"/>
          <w:szCs w:val="24"/>
        </w:rPr>
        <w:t xml:space="preserve">Martin Phelan, Muray, </w:t>
      </w:r>
      <w:hyperlink r:id="rId9" w:history="1">
        <w:r w:rsidRPr="00544B77">
          <w:rPr>
            <w:rFonts w:eastAsia="Calibri" w:cs="Calibri"/>
            <w:color w:val="0000FF"/>
            <w:sz w:val="24"/>
            <w:szCs w:val="24"/>
            <w:u w:val="single"/>
          </w:rPr>
          <w:t>mphelan@murraygroup.ie</w:t>
        </w:r>
      </w:hyperlink>
      <w:r w:rsidRPr="00544B77">
        <w:rPr>
          <w:rFonts w:eastAsia="Calibri" w:cs="Calibri"/>
          <w:sz w:val="24"/>
          <w:szCs w:val="24"/>
        </w:rPr>
        <w:t>, 0872467106</w:t>
      </w:r>
    </w:p>
    <w:p w14:paraId="17077B26" w14:textId="77777777" w:rsidR="009F4E59" w:rsidRPr="00544B77" w:rsidRDefault="009F4E59"/>
    <w:sectPr w:rsidR="009F4E59" w:rsidRPr="00544B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0921B9"/>
    <w:multiLevelType w:val="hybridMultilevel"/>
    <w:tmpl w:val="FA2CF7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12694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B77"/>
    <w:rsid w:val="0007480D"/>
    <w:rsid w:val="00080305"/>
    <w:rsid w:val="00094F99"/>
    <w:rsid w:val="000E5BDF"/>
    <w:rsid w:val="001B002B"/>
    <w:rsid w:val="001C18F1"/>
    <w:rsid w:val="0023289A"/>
    <w:rsid w:val="00264DBF"/>
    <w:rsid w:val="003422BF"/>
    <w:rsid w:val="00353D60"/>
    <w:rsid w:val="003622DA"/>
    <w:rsid w:val="00394802"/>
    <w:rsid w:val="003C3758"/>
    <w:rsid w:val="00453BF3"/>
    <w:rsid w:val="004773CB"/>
    <w:rsid w:val="004B3B16"/>
    <w:rsid w:val="004D39A9"/>
    <w:rsid w:val="0051040A"/>
    <w:rsid w:val="00510E60"/>
    <w:rsid w:val="00544B77"/>
    <w:rsid w:val="005530C6"/>
    <w:rsid w:val="006014FC"/>
    <w:rsid w:val="00611468"/>
    <w:rsid w:val="0068775C"/>
    <w:rsid w:val="00741B3C"/>
    <w:rsid w:val="0075246C"/>
    <w:rsid w:val="00801311"/>
    <w:rsid w:val="009B538A"/>
    <w:rsid w:val="009C0FCA"/>
    <w:rsid w:val="009E7495"/>
    <w:rsid w:val="009F4E59"/>
    <w:rsid w:val="00A75FFD"/>
    <w:rsid w:val="00AF19EB"/>
    <w:rsid w:val="00B5316C"/>
    <w:rsid w:val="00BC523C"/>
    <w:rsid w:val="00BF4B9D"/>
    <w:rsid w:val="00C01F9B"/>
    <w:rsid w:val="00D55DB6"/>
    <w:rsid w:val="00DB079B"/>
    <w:rsid w:val="00DD0926"/>
    <w:rsid w:val="00F6639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5A726"/>
  <w15:chartTrackingRefBased/>
  <w15:docId w15:val="{900F011E-B1EC-437D-B184-7739191FB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B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4B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4B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4B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4B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4B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4B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4B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4B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B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4B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4B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4B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4B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4B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4B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4B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4B77"/>
    <w:rPr>
      <w:rFonts w:eastAsiaTheme="majorEastAsia" w:cstheme="majorBidi"/>
      <w:color w:val="272727" w:themeColor="text1" w:themeTint="D8"/>
    </w:rPr>
  </w:style>
  <w:style w:type="paragraph" w:styleId="Title">
    <w:name w:val="Title"/>
    <w:basedOn w:val="Normal"/>
    <w:next w:val="Normal"/>
    <w:link w:val="TitleChar"/>
    <w:uiPriority w:val="10"/>
    <w:qFormat/>
    <w:rsid w:val="00544B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4B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4B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4B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4B77"/>
    <w:pPr>
      <w:spacing w:before="160"/>
      <w:jc w:val="center"/>
    </w:pPr>
    <w:rPr>
      <w:i/>
      <w:iCs/>
      <w:color w:val="404040" w:themeColor="text1" w:themeTint="BF"/>
    </w:rPr>
  </w:style>
  <w:style w:type="character" w:customStyle="1" w:styleId="QuoteChar">
    <w:name w:val="Quote Char"/>
    <w:basedOn w:val="DefaultParagraphFont"/>
    <w:link w:val="Quote"/>
    <w:uiPriority w:val="29"/>
    <w:rsid w:val="00544B77"/>
    <w:rPr>
      <w:i/>
      <w:iCs/>
      <w:color w:val="404040" w:themeColor="text1" w:themeTint="BF"/>
    </w:rPr>
  </w:style>
  <w:style w:type="paragraph" w:styleId="ListParagraph">
    <w:name w:val="List Paragraph"/>
    <w:basedOn w:val="Normal"/>
    <w:uiPriority w:val="34"/>
    <w:qFormat/>
    <w:rsid w:val="00544B77"/>
    <w:pPr>
      <w:ind w:left="720"/>
      <w:contextualSpacing/>
    </w:pPr>
  </w:style>
  <w:style w:type="character" w:styleId="IntenseEmphasis">
    <w:name w:val="Intense Emphasis"/>
    <w:basedOn w:val="DefaultParagraphFont"/>
    <w:uiPriority w:val="21"/>
    <w:qFormat/>
    <w:rsid w:val="00544B77"/>
    <w:rPr>
      <w:i/>
      <w:iCs/>
      <w:color w:val="0F4761" w:themeColor="accent1" w:themeShade="BF"/>
    </w:rPr>
  </w:style>
  <w:style w:type="paragraph" w:styleId="IntenseQuote">
    <w:name w:val="Intense Quote"/>
    <w:basedOn w:val="Normal"/>
    <w:next w:val="Normal"/>
    <w:link w:val="IntenseQuoteChar"/>
    <w:uiPriority w:val="30"/>
    <w:qFormat/>
    <w:rsid w:val="00544B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4B77"/>
    <w:rPr>
      <w:i/>
      <w:iCs/>
      <w:color w:val="0F4761" w:themeColor="accent1" w:themeShade="BF"/>
    </w:rPr>
  </w:style>
  <w:style w:type="character" w:styleId="IntenseReference">
    <w:name w:val="Intense Reference"/>
    <w:basedOn w:val="DefaultParagraphFont"/>
    <w:uiPriority w:val="32"/>
    <w:qFormat/>
    <w:rsid w:val="00544B77"/>
    <w:rPr>
      <w:b/>
      <w:bCs/>
      <w:smallCaps/>
      <w:color w:val="0F4761" w:themeColor="accent1" w:themeShade="BF"/>
      <w:spacing w:val="5"/>
    </w:rPr>
  </w:style>
  <w:style w:type="paragraph" w:styleId="Revision">
    <w:name w:val="Revision"/>
    <w:hidden/>
    <w:uiPriority w:val="99"/>
    <w:semiHidden/>
    <w:rsid w:val="001B00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akley@murraygroup.i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phelan@murraygroup.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27ed78a-4ee4-491e-8a52-588cd521f18f">
      <Terms xmlns="http://schemas.microsoft.com/office/infopath/2007/PartnerControls"/>
    </lcf76f155ced4ddcb4097134ff3c332f>
    <TaxCatchAll xmlns="602bda10-831d-4fc2-a460-341ce273987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979D3FCB32B44099BB5B17E969947D" ma:contentTypeVersion="13" ma:contentTypeDescription="Create a new document." ma:contentTypeScope="" ma:versionID="2cc4244bf864327f09cdb5d3766371d9">
  <xsd:schema xmlns:xsd="http://www.w3.org/2001/XMLSchema" xmlns:xs="http://www.w3.org/2001/XMLSchema" xmlns:p="http://schemas.microsoft.com/office/2006/metadata/properties" xmlns:ns2="427ed78a-4ee4-491e-8a52-588cd521f18f" xmlns:ns3="602bda10-831d-4fc2-a460-341ce273987b" targetNamespace="http://schemas.microsoft.com/office/2006/metadata/properties" ma:root="true" ma:fieldsID="8bae1dfc3c8c53761aa3412dc359ea9c" ns2:_="" ns3:_="">
    <xsd:import namespace="427ed78a-4ee4-491e-8a52-588cd521f18f"/>
    <xsd:import namespace="602bda10-831d-4fc2-a460-341ce27398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ed78a-4ee4-491e-8a52-588cd521f1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034cebb-f570-4df1-b46b-df2289f2da0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2bda10-831d-4fc2-a460-341ce273987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2c96ec2-7f21-40aa-b556-f990f2099192}" ma:internalName="TaxCatchAll" ma:showField="CatchAllData" ma:web="602bda10-831d-4fc2-a460-341ce27398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1FC136-A4E0-48D5-A2E5-0B3BB283E1D1}">
  <ds:schemaRefs>
    <ds:schemaRef ds:uri="http://schemas.microsoft.com/sharepoint/v3/contenttype/forms"/>
  </ds:schemaRefs>
</ds:datastoreItem>
</file>

<file path=customXml/itemProps2.xml><?xml version="1.0" encoding="utf-8"?>
<ds:datastoreItem xmlns:ds="http://schemas.openxmlformats.org/officeDocument/2006/customXml" ds:itemID="{B6E41E9C-CDF7-4CF4-BC05-92015FA21131}">
  <ds:schemaRefs>
    <ds:schemaRef ds:uri="http://schemas.microsoft.com/office/2006/metadata/properties"/>
    <ds:schemaRef ds:uri="http://schemas.microsoft.com/office/infopath/2007/PartnerControls"/>
    <ds:schemaRef ds:uri="427ed78a-4ee4-491e-8a52-588cd521f18f"/>
    <ds:schemaRef ds:uri="602bda10-831d-4fc2-a460-341ce273987b"/>
  </ds:schemaRefs>
</ds:datastoreItem>
</file>

<file path=customXml/itemProps3.xml><?xml version="1.0" encoding="utf-8"?>
<ds:datastoreItem xmlns:ds="http://schemas.openxmlformats.org/officeDocument/2006/customXml" ds:itemID="{AE13ECA5-55CB-44AA-B72F-33F6035BE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ed78a-4ee4-491e-8a52-588cd521f18f"/>
    <ds:schemaRef ds:uri="602bda10-831d-4fc2-a460-341ce27398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Lisa-Dee Collery</dc:creator>
  <cp:keywords/>
  <dc:description/>
  <cp:lastModifiedBy>Tara Byrne</cp:lastModifiedBy>
  <cp:revision>2</cp:revision>
  <cp:lastPrinted>2024-10-29T09:59:00Z</cp:lastPrinted>
  <dcterms:created xsi:type="dcterms:W3CDTF">2025-01-14T08:30:00Z</dcterms:created>
  <dcterms:modified xsi:type="dcterms:W3CDTF">2025-01-14T08:30:00Z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0x010100E7979D3FCB32B44099BB5B17E969947D</vt:lpwstr>
  </property>
  <property fmtid="{D5CDD505-2E9C-101B-9397-08002B2CF9AE}" pid="3" name="MediaServiceImageTags">
    <vt:lpwstr/>
  </property>
  <property fmtid="{D5CDD505-2E9C-101B-9397-08002B2CF9AE}" pid="4" name="MSIP_Label_a276e348-bda2-42ff-85d7-569ad34f2b3a_Enabled">
    <vt:lpwstr>true</vt:lpwstr>
  </property>
  <property fmtid="{D5CDD505-2E9C-101B-9397-08002B2CF9AE}" pid="5" name="MSIP_Label_a276e348-bda2-42ff-85d7-569ad34f2b3a_SetDate">
    <vt:lpwstr>2025-01-14T08:30:48Z</vt:lpwstr>
  </property>
  <property fmtid="{D5CDD505-2E9C-101B-9397-08002B2CF9AE}" pid="6" name="MSIP_Label_a276e348-bda2-42ff-85d7-569ad34f2b3a_Method">
    <vt:lpwstr>Standard</vt:lpwstr>
  </property>
  <property fmtid="{D5CDD505-2E9C-101B-9397-08002B2CF9AE}" pid="7" name="MSIP_Label_a276e348-bda2-42ff-85d7-569ad34f2b3a_Name">
    <vt:lpwstr>Confidential Data</vt:lpwstr>
  </property>
  <property fmtid="{D5CDD505-2E9C-101B-9397-08002B2CF9AE}" pid="8" name="MSIP_Label_a276e348-bda2-42ff-85d7-569ad34f2b3a_SiteId">
    <vt:lpwstr>ce71ecf0-0b97-47b2-966c-b4ecc8db23f2</vt:lpwstr>
  </property>
  <property fmtid="{D5CDD505-2E9C-101B-9397-08002B2CF9AE}" pid="9" name="MSIP_Label_a276e348-bda2-42ff-85d7-569ad34f2b3a_ActionId">
    <vt:lpwstr>845fbedc-3d96-417a-9fba-4eb855d85e83</vt:lpwstr>
  </property>
  <property fmtid="{D5CDD505-2E9C-101B-9397-08002B2CF9AE}" pid="10" name="MSIP_Label_a276e348-bda2-42ff-85d7-569ad34f2b3a_ContentBits">
    <vt:lpwstr>0</vt:lpwstr>
  </property>
</Properties>
</file>